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A7E38" w14:textId="77777777" w:rsidR="0003104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rFonts w:ascii="Poppins" w:eastAsia="Poppins" w:hAnsi="Poppins" w:cs="Poppins"/>
          <w:color w:val="000000"/>
        </w:rPr>
      </w:pPr>
      <w:r>
        <w:rPr>
          <w:rFonts w:ascii="Poppins" w:eastAsia="Poppins" w:hAnsi="Poppins" w:cs="Poppins"/>
          <w:noProof/>
          <w:color w:val="000000"/>
        </w:rPr>
        <w:drawing>
          <wp:anchor distT="0" distB="0" distL="114300" distR="114300" simplePos="0" relativeHeight="251658240" behindDoc="0" locked="0" layoutInCell="1" hidden="0" allowOverlap="1" wp14:anchorId="292EB49B" wp14:editId="7FD373F3">
            <wp:simplePos x="0" y="0"/>
            <wp:positionH relativeFrom="page">
              <wp:posOffset>4424680</wp:posOffset>
            </wp:positionH>
            <wp:positionV relativeFrom="page">
              <wp:posOffset>538480</wp:posOffset>
            </wp:positionV>
            <wp:extent cx="2134235" cy="751840"/>
            <wp:effectExtent l="0" t="0" r="0" b="0"/>
            <wp:wrapSquare wrapText="bothSides" distT="0" distB="0" distL="114300" distR="11430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4235" cy="7518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Poppins" w:eastAsia="Poppins" w:hAnsi="Poppins" w:cs="Poppins"/>
          <w:color w:val="000000"/>
        </w:rPr>
        <w:t>Faculty of Material Sciences and</w:t>
      </w:r>
    </w:p>
    <w:p w14:paraId="18D9254E" w14:textId="77777777" w:rsidR="0003104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rFonts w:ascii="Poppins" w:eastAsia="Poppins" w:hAnsi="Poppins" w:cs="Poppins"/>
          <w:color w:val="000000"/>
        </w:rPr>
      </w:pPr>
      <w:r>
        <w:rPr>
          <w:rFonts w:ascii="Poppins" w:eastAsia="Poppins" w:hAnsi="Poppins" w:cs="Poppins"/>
          <w:color w:val="000000"/>
        </w:rPr>
        <w:t>Material Technologies</w:t>
      </w:r>
    </w:p>
    <w:p w14:paraId="5D78D795" w14:textId="77777777" w:rsidR="0003104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rFonts w:ascii="Poppins" w:eastAsia="Poppins" w:hAnsi="Poppins" w:cs="Poppins"/>
          <w:color w:val="000000"/>
        </w:rPr>
      </w:pPr>
      <w:r>
        <w:rPr>
          <w:rFonts w:ascii="Poppins" w:eastAsia="Poppins" w:hAnsi="Poppins" w:cs="Poppins"/>
          <w:color w:val="000000"/>
        </w:rPr>
        <w:t>Institute for Nonferrous Metallurgy and Purest Materials</w:t>
      </w:r>
    </w:p>
    <w:p w14:paraId="7FF35C72" w14:textId="77777777" w:rsidR="00031043" w:rsidRDefault="00031043">
      <w:pPr>
        <w:jc w:val="center"/>
        <w:rPr>
          <w:b/>
          <w:bCs/>
          <w:color w:val="FF0000"/>
          <w:sz w:val="44"/>
          <w:szCs w:val="44"/>
        </w:rPr>
      </w:pPr>
    </w:p>
    <w:p w14:paraId="362E8224" w14:textId="77777777" w:rsidR="00031043" w:rsidRDefault="00000000">
      <w:pPr>
        <w:jc w:val="center"/>
        <w:rPr>
          <w:b/>
          <w:bCs/>
          <w:color w:val="000000"/>
          <w:sz w:val="44"/>
          <w:szCs w:val="44"/>
        </w:rPr>
      </w:pPr>
      <w:r>
        <w:rPr>
          <w:b/>
          <w:bCs/>
          <w:color w:val="000000"/>
          <w:sz w:val="44"/>
          <w:szCs w:val="44"/>
        </w:rPr>
        <w:t>MASTER THESIS</w:t>
      </w:r>
    </w:p>
    <w:p w14:paraId="31437B51" w14:textId="01DE51AB" w:rsidR="00031043" w:rsidRDefault="00000000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Simulation-based LCA of </w:t>
      </w:r>
      <w:sdt>
        <w:sdtPr>
          <w:tag w:val="goog_rdk_0"/>
          <w:id w:val="1367975357"/>
        </w:sdtPr>
        <w:sdtContent>
          <w:sdt>
            <w:sdtPr>
              <w:tag w:val="goog_rdk_1"/>
              <w:id w:val="518719913"/>
            </w:sdtPr>
            <w:sdtContent>
              <w:r w:rsidRPr="0014374F">
                <w:rPr>
                  <w:b/>
                  <w:bCs/>
                  <w:sz w:val="24"/>
                  <w:szCs w:val="24"/>
                </w:rPr>
                <w:t>Ti, FeTi, CuTi metal/alloy</w:t>
              </w:r>
            </w:sdtContent>
          </w:sdt>
        </w:sdtContent>
      </w:sdt>
      <w:r>
        <w:rPr>
          <w:b/>
          <w:bCs/>
          <w:color w:val="000000"/>
          <w:sz w:val="24"/>
          <w:szCs w:val="24"/>
        </w:rPr>
        <w:t xml:space="preserve"> production</w:t>
      </w:r>
    </w:p>
    <w:p w14:paraId="04DE9CE9" w14:textId="77777777" w:rsidR="00031043" w:rsidRDefault="00000000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Introduction</w:t>
      </w:r>
    </w:p>
    <w:p w14:paraId="6B3638E2" w14:textId="6E270F93" w:rsidR="00031043" w:rsidRDefault="00000000">
      <w:pPr>
        <w:spacing w:after="0"/>
        <w:jc w:val="both"/>
        <w:rPr>
          <w:color w:val="000000"/>
        </w:rPr>
      </w:pPr>
      <w:sdt>
        <w:sdtPr>
          <w:tag w:val="goog_rdk_5"/>
          <w:id w:val="1885598843"/>
        </w:sdtPr>
        <w:sdtContent>
          <w:sdt>
            <w:sdtPr>
              <w:tag w:val="goog_rdk_6"/>
              <w:id w:val="435319178"/>
            </w:sdtPr>
            <w:sdtContent>
              <w:r w:rsidRPr="0014374F">
                <w:t>Titanium (Ti) is a critical raw material essential</w:t>
              </w:r>
            </w:sdtContent>
          </w:sdt>
        </w:sdtContent>
      </w:sdt>
      <w:r w:rsidR="0014374F">
        <w:t xml:space="preserve"> </w:t>
      </w:r>
      <w:r>
        <w:rPr>
          <w:color w:val="000000"/>
        </w:rPr>
        <w:t xml:space="preserve">for </w:t>
      </w:r>
      <w:sdt>
        <w:sdtPr>
          <w:tag w:val="goog_rdk_10"/>
          <w:id w:val="638589806"/>
        </w:sdtPr>
        <w:sdtContent>
          <w:r>
            <w:rPr>
              <w:color w:val="000000"/>
            </w:rPr>
            <w:t>key European industrial e</w:t>
          </w:r>
          <w:sdt>
            <w:sdtPr>
              <w:tag w:val="goog_rdk_11"/>
              <w:id w:val="-859916214"/>
            </w:sdtPr>
            <w:sdtContent>
              <w:r w:rsidRPr="0014374F">
                <w:t xml:space="preserve">cosystems and </w:t>
              </w:r>
            </w:sdtContent>
          </w:sdt>
        </w:sdtContent>
      </w:sdt>
      <w:r>
        <w:rPr>
          <w:color w:val="000000"/>
        </w:rPr>
        <w:t>several technological developments</w:t>
      </w:r>
      <w:sdt>
        <w:sdtPr>
          <w:tag w:val="goog_rdk_12"/>
          <w:id w:val="1042028882"/>
        </w:sdtPr>
        <w:sdtContent>
          <w:r>
            <w:rPr>
              <w:color w:val="000000"/>
            </w:rPr>
            <w:t xml:space="preserve"> such as aerospace, electronics and energy technologies</w:t>
          </w:r>
        </w:sdtContent>
      </w:sdt>
      <w:r>
        <w:rPr>
          <w:color w:val="000000"/>
        </w:rPr>
        <w:t xml:space="preserve">. However, </w:t>
      </w:r>
      <w:r w:rsidR="00783524">
        <w:rPr>
          <w:color w:val="000000"/>
        </w:rPr>
        <w:t>Ti</w:t>
      </w:r>
      <w:r>
        <w:rPr>
          <w:color w:val="000000"/>
        </w:rPr>
        <w:t xml:space="preserve"> primary production is still limited to a few countries. Understanding the </w:t>
      </w:r>
      <w:sdt>
        <w:sdtPr>
          <w:tag w:val="goog_rdk_13"/>
          <w:id w:val="-1693583052"/>
        </w:sdtPr>
        <w:sdtContent>
          <w:r>
            <w:rPr>
              <w:color w:val="000000"/>
            </w:rPr>
            <w:t xml:space="preserve">production </w:t>
          </w:r>
        </w:sdtContent>
      </w:sdt>
      <w:r>
        <w:rPr>
          <w:color w:val="000000"/>
        </w:rPr>
        <w:t xml:space="preserve">pathways for </w:t>
      </w:r>
      <w:sdt>
        <w:sdtPr>
          <w:tag w:val="goog_rdk_14"/>
          <w:id w:val="288327209"/>
        </w:sdtPr>
        <w:sdtContent>
          <w:sdt>
            <w:sdtPr>
              <w:tag w:val="goog_rdk_15"/>
              <w:id w:val="-454292064"/>
            </w:sdtPr>
            <w:sdtContent>
              <w:r w:rsidRPr="0014374F">
                <w:t>titanium and its common alloys (FeTi &amp; CuTi)</w:t>
              </w:r>
            </w:sdtContent>
          </w:sdt>
        </w:sdtContent>
      </w:sdt>
      <w:r w:rsidR="0014374F">
        <w:t xml:space="preserve"> </w:t>
      </w:r>
      <w:r>
        <w:rPr>
          <w:color w:val="000000"/>
        </w:rPr>
        <w:t xml:space="preserve">and calculating their environmental impacts through simulation-based Life Cycle Assessment (LCA) is essential for a reliable assessment. This </w:t>
      </w:r>
      <w:sdt>
        <w:sdtPr>
          <w:tag w:val="goog_rdk_19"/>
          <w:id w:val="-633706320"/>
        </w:sdtPr>
        <w:sdtContent>
          <w:sdt>
            <w:sdtPr>
              <w:tag w:val="goog_rdk_20"/>
              <w:id w:val="-326899902"/>
            </w:sdtPr>
            <w:sdtContent>
              <w:r w:rsidRPr="0014374F">
                <w:t>master's</w:t>
              </w:r>
            </w:sdtContent>
          </w:sdt>
        </w:sdtContent>
      </w:sdt>
      <w:sdt>
        <w:sdtPr>
          <w:tag w:val="goog_rdk_21"/>
          <w:id w:val="-463313611"/>
        </w:sdtPr>
        <w:sdtContent>
          <w:sdt>
            <w:sdtPr>
              <w:tag w:val="goog_rdk_22"/>
              <w:id w:val="-143661234"/>
              <w:showingPlcHdr/>
            </w:sdtPr>
            <w:sdtContent>
              <w:r w:rsidR="0014374F">
                <w:t xml:space="preserve">     </w:t>
              </w:r>
            </w:sdtContent>
          </w:sdt>
        </w:sdtContent>
      </w:sdt>
      <w:r>
        <w:rPr>
          <w:color w:val="000000"/>
        </w:rPr>
        <w:t xml:space="preserve"> thesis aims to review the primary production of </w:t>
      </w:r>
      <w:sdt>
        <w:sdtPr>
          <w:tag w:val="goog_rdk_23"/>
          <w:id w:val="1351143069"/>
        </w:sdtPr>
        <w:sdtContent>
          <w:sdt>
            <w:sdtPr>
              <w:tag w:val="goog_rdk_24"/>
              <w:id w:val="19094950"/>
            </w:sdtPr>
            <w:sdtContent>
              <w:r w:rsidRPr="0014374F">
                <w:t>titanium and its common alloys</w:t>
              </w:r>
            </w:sdtContent>
          </w:sdt>
        </w:sdtContent>
      </w:sdt>
      <w:r>
        <w:rPr>
          <w:color w:val="000000"/>
        </w:rPr>
        <w:t xml:space="preserve">, validate the flow sheets with industrial partners, and simulate these processes. Using simulation-based LCA, the impacts are assessed, and the key drivers </w:t>
      </w:r>
      <w:r>
        <w:t>of environmental hotspots are identified.</w:t>
      </w:r>
      <w:r>
        <w:rPr>
          <w:color w:val="000000"/>
        </w:rPr>
        <w:t xml:space="preserve"> </w:t>
      </w:r>
    </w:p>
    <w:p w14:paraId="2D90F929" w14:textId="77777777" w:rsidR="0014374F" w:rsidRDefault="0014374F">
      <w:pPr>
        <w:spacing w:after="0"/>
        <w:jc w:val="both"/>
        <w:rPr>
          <w:color w:val="000000"/>
        </w:rPr>
      </w:pPr>
    </w:p>
    <w:p w14:paraId="6D0B7F5C" w14:textId="77777777" w:rsidR="00031043" w:rsidRDefault="00000000">
      <w:pPr>
        <w:spacing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Tasks</w:t>
      </w:r>
    </w:p>
    <w:p w14:paraId="6D21D791" w14:textId="77777777" w:rsidR="0003104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Literature review and process flow sheet definition</w:t>
      </w:r>
    </w:p>
    <w:p w14:paraId="4657CC4A" w14:textId="77777777" w:rsidR="0003104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Definition of Goal and Scope of LCA</w:t>
      </w:r>
    </w:p>
    <w:p w14:paraId="3144FB0A" w14:textId="77777777" w:rsidR="0003104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 xml:space="preserve">Data collection </w:t>
      </w:r>
      <w:r>
        <w:t>and life cycle inventory analysis</w:t>
      </w:r>
    </w:p>
    <w:p w14:paraId="3E5F8566" w14:textId="77777777" w:rsidR="0003104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Creation of HSC simulation models, supported with FactSage and OLI software information</w:t>
      </w:r>
    </w:p>
    <w:p w14:paraId="718D80EE" w14:textId="77777777" w:rsidR="0003104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Calculation of impacts using HSC Sim and openLCA software</w:t>
      </w:r>
    </w:p>
    <w:p w14:paraId="5C98135C" w14:textId="77777777" w:rsidR="0003104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Analysis, interpretation, and reporting of the analysed data</w:t>
      </w:r>
    </w:p>
    <w:p w14:paraId="512B95A6" w14:textId="77777777" w:rsidR="00031043" w:rsidRDefault="00000000">
      <w:pPr>
        <w:jc w:val="both"/>
        <w:rPr>
          <w:b/>
          <w:bCs/>
        </w:rPr>
      </w:pPr>
      <w:r>
        <w:rPr>
          <w:b/>
          <w:bCs/>
        </w:rPr>
        <w:t>Requirements</w:t>
      </w:r>
    </w:p>
    <w:p w14:paraId="1018EA5B" w14:textId="77777777" w:rsidR="0003104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bCs/>
          <w:color w:val="000000"/>
        </w:rPr>
      </w:pPr>
      <w:r>
        <w:rPr>
          <w:color w:val="000000"/>
        </w:rPr>
        <w:t>Basic knowledge of metallurgy/material science/chemistry or related fields</w:t>
      </w:r>
    </w:p>
    <w:p w14:paraId="26E371DD" w14:textId="77777777" w:rsidR="0003104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bCs/>
          <w:color w:val="000000"/>
        </w:rPr>
      </w:pPr>
      <w:r>
        <w:rPr>
          <w:color w:val="000000"/>
        </w:rPr>
        <w:t>Experience and/or interest in working with LCA (e.g., openLCA) and Simulation (e.g., HSC Sim)</w:t>
      </w:r>
    </w:p>
    <w:p w14:paraId="7E93E5BA" w14:textId="0A3DB4F3" w:rsidR="0003104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bCs/>
          <w:color w:val="000000"/>
        </w:rPr>
      </w:pPr>
      <w:r>
        <w:rPr>
          <w:color w:val="000000"/>
        </w:rPr>
        <w:t xml:space="preserve">Start Date: </w:t>
      </w:r>
      <w:r w:rsidR="0014374F">
        <w:rPr>
          <w:color w:val="000000"/>
        </w:rPr>
        <w:t>Flexible</w:t>
      </w:r>
    </w:p>
    <w:p w14:paraId="7575E2E2" w14:textId="77777777" w:rsidR="00031043" w:rsidRDefault="00000000">
      <w:pPr>
        <w:jc w:val="both"/>
        <w:rPr>
          <w:b/>
          <w:bCs/>
        </w:rPr>
      </w:pPr>
      <w:r>
        <w:rPr>
          <w:b/>
          <w:bCs/>
        </w:rPr>
        <w:t>Benefits</w:t>
      </w:r>
    </w:p>
    <w:p w14:paraId="468DF023" w14:textId="77777777" w:rsidR="00031043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 xml:space="preserve">Opportunity to develop the topic in partnership with Minviro (UK-based LCA consultancy and software company) </w:t>
      </w:r>
    </w:p>
    <w:p w14:paraId="4E424841" w14:textId="77777777" w:rsidR="00031043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bCs/>
          <w:color w:val="000000"/>
        </w:rPr>
      </w:pPr>
      <w:r>
        <w:rPr>
          <w:color w:val="000000"/>
        </w:rPr>
        <w:t>Opportunity to gain experience in Simulation-based LCA</w:t>
      </w:r>
    </w:p>
    <w:p w14:paraId="6648B2CD" w14:textId="77777777" w:rsidR="00031043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Possible publication of the relevant results</w:t>
      </w:r>
    </w:p>
    <w:p w14:paraId="0E005591" w14:textId="77777777" w:rsidR="00031043" w:rsidRDefault="00000000">
      <w:pPr>
        <w:jc w:val="both"/>
        <w:rPr>
          <w:b/>
          <w:bCs/>
        </w:rPr>
      </w:pPr>
      <w:r>
        <w:rPr>
          <w:b/>
          <w:bCs/>
        </w:rPr>
        <w:t>Contact</w:t>
      </w:r>
    </w:p>
    <w:p w14:paraId="3DDF4F27" w14:textId="77777777" w:rsidR="00031043" w:rsidRDefault="00000000">
      <w:pPr>
        <w:spacing w:after="0"/>
        <w:jc w:val="both"/>
      </w:pPr>
      <w:r>
        <w:t>If you have any further questions or are interested to apply, please contact:</w:t>
      </w:r>
    </w:p>
    <w:p w14:paraId="3AEC5CD7" w14:textId="77777777" w:rsidR="00031043" w:rsidRDefault="00000000">
      <w:pPr>
        <w:spacing w:after="0"/>
        <w:jc w:val="both"/>
      </w:pPr>
      <w:r>
        <w:rPr>
          <w:b/>
          <w:bCs/>
        </w:rPr>
        <w:t>Prof. Dr.-Ing. Alexandros Charitos</w:t>
      </w:r>
      <w:r>
        <w:t xml:space="preserve"> (Email: </w:t>
      </w:r>
      <w:hyperlink r:id="rId7">
        <w:r>
          <w:rPr>
            <w:color w:val="0563C1"/>
          </w:rPr>
          <w:t>alexandros.charitos@inemet.tu-freiberg.de</w:t>
        </w:r>
      </w:hyperlink>
      <w:r>
        <w:t>)</w:t>
      </w:r>
    </w:p>
    <w:p w14:paraId="18B27D7F" w14:textId="1FB1D495" w:rsidR="00031043" w:rsidRPr="0014374F" w:rsidRDefault="0014374F">
      <w:pPr>
        <w:spacing w:after="0"/>
        <w:jc w:val="both"/>
      </w:pPr>
      <w:r>
        <w:rPr>
          <w:b/>
          <w:bCs/>
        </w:rPr>
        <w:t xml:space="preserve">M.Sc. Thaís Veiga Barreiros </w:t>
      </w:r>
      <w:r w:rsidRPr="0014374F">
        <w:t xml:space="preserve">(Email: </w:t>
      </w:r>
      <w:r w:rsidRPr="00DC1CC0">
        <w:rPr>
          <w:color w:val="0563C1"/>
        </w:rPr>
        <w:t>Thais.Veiga-Barreiros@inemet.tu-freiberg.de</w:t>
      </w:r>
      <w:r w:rsidRPr="0014374F">
        <w:t xml:space="preserve"> )</w:t>
      </w:r>
    </w:p>
    <w:p w14:paraId="12853F5D" w14:textId="77777777" w:rsidR="00031043" w:rsidRDefault="00000000">
      <w:pPr>
        <w:spacing w:after="0"/>
        <w:jc w:val="both"/>
      </w:pPr>
      <w:r>
        <w:rPr>
          <w:b/>
          <w:bCs/>
        </w:rPr>
        <w:t>M.Sc. Sahin Alacacayir</w:t>
      </w:r>
      <w:r>
        <w:t xml:space="preserve"> (Email: </w:t>
      </w:r>
      <w:hyperlink r:id="rId8">
        <w:r>
          <w:rPr>
            <w:color w:val="0563C1"/>
          </w:rPr>
          <w:t>sahin@minviro.com</w:t>
        </w:r>
      </w:hyperlink>
      <w:r>
        <w:t>)</w:t>
      </w:r>
    </w:p>
    <w:p w14:paraId="1CDC9E8A" w14:textId="77777777" w:rsidR="00031043" w:rsidRDefault="00031043">
      <w:pPr>
        <w:spacing w:after="0"/>
        <w:jc w:val="both"/>
      </w:pPr>
    </w:p>
    <w:p w14:paraId="56BAE01C" w14:textId="77777777" w:rsidR="00031043" w:rsidRDefault="00000000">
      <w:pPr>
        <w:jc w:val="both"/>
      </w:pPr>
      <w:r>
        <w:t>_____________________</w:t>
      </w:r>
    </w:p>
    <w:p w14:paraId="5A34730E" w14:textId="77777777" w:rsidR="00031043" w:rsidRDefault="00000000">
      <w:pPr>
        <w:spacing w:after="0"/>
        <w:jc w:val="both"/>
      </w:pPr>
      <w:r>
        <w:t>Prof. Dr.-Ing. Alexandros Charitos, Institute Director, INEMET</w:t>
      </w:r>
    </w:p>
    <w:sectPr w:rsidR="00031043">
      <w:pgSz w:w="11906" w:h="16838"/>
      <w:pgMar w:top="810" w:right="1440" w:bottom="900" w:left="1440" w:header="706" w:footer="70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21704665-5601-41AD-A930-3D2FCAC892F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5FD4552-47C1-4ED9-95E8-452DD5EBB8B8}"/>
    <w:embedBold r:id="rId3" w:fontKey="{2AB21FD0-D778-44BA-BB33-79B18E8478E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03175082-A186-498A-977F-C9A187680F2A}"/>
  </w:font>
  <w:font w:name="Futura Lt B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0424E006-8334-4264-8EE5-667CE1183D02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6" w:fontKey="{F75856AC-15A8-4FF0-A294-97410E1EC4A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14AEC2BD-9A6C-43F7-9C82-32C0D7A8EAF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A79FE"/>
    <w:multiLevelType w:val="multilevel"/>
    <w:tmpl w:val="94BC6AEA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96D17CE"/>
    <w:multiLevelType w:val="multilevel"/>
    <w:tmpl w:val="011612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AEB7A97"/>
    <w:multiLevelType w:val="multilevel"/>
    <w:tmpl w:val="A7DC39E0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23419931">
    <w:abstractNumId w:val="1"/>
  </w:num>
  <w:num w:numId="2" w16cid:durableId="1545750006">
    <w:abstractNumId w:val="2"/>
  </w:num>
  <w:num w:numId="3" w16cid:durableId="1853957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043"/>
    <w:rsid w:val="00031043"/>
    <w:rsid w:val="0014374F"/>
    <w:rsid w:val="00440295"/>
    <w:rsid w:val="00783524"/>
    <w:rsid w:val="009008A5"/>
    <w:rsid w:val="00DC1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278CE"/>
  <w15:docId w15:val="{AD5C3278-4B30-4B0F-973C-DD19E96E1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 w:line="240" w:lineRule="auto"/>
      <w:jc w:val="both"/>
      <w:outlineLvl w:val="2"/>
    </w:pPr>
    <w:rPr>
      <w:rFonts w:ascii="Arial" w:eastAsia="Arial" w:hAnsi="Arial" w:cs="Arial"/>
      <w:b/>
      <w:bCs/>
      <w:color w:val="000000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Heading3Char">
    <w:name w:val="Heading 3 Char"/>
    <w:basedOn w:val="DefaultParagraphFont"/>
    <w:link w:val="Heading3"/>
    <w:uiPriority w:val="9"/>
    <w:rsid w:val="00112347"/>
    <w:rPr>
      <w:rFonts w:ascii="Arial" w:eastAsiaTheme="majorEastAsia" w:hAnsi="Arial" w:cstheme="minorHAnsi"/>
      <w:b/>
      <w:color w:val="000000" w:themeColor="text1"/>
      <w:sz w:val="24"/>
      <w:szCs w:val="24"/>
      <w:lang w:val="en-US" w:eastAsia="de-DE"/>
    </w:rPr>
  </w:style>
  <w:style w:type="paragraph" w:styleId="ListParagraph">
    <w:name w:val="List Paragraph"/>
    <w:basedOn w:val="Normal"/>
    <w:uiPriority w:val="34"/>
    <w:qFormat/>
    <w:rsid w:val="0023663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E082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E082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6D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DFB"/>
    <w:rPr>
      <w:rFonts w:ascii="Segoe UI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472E8"/>
    <w:pPr>
      <w:tabs>
        <w:tab w:val="center" w:pos="4536"/>
        <w:tab w:val="right" w:pos="9072"/>
      </w:tabs>
      <w:spacing w:after="0" w:line="240" w:lineRule="auto"/>
    </w:pPr>
    <w:rPr>
      <w:rFonts w:ascii="Futura Lt BT" w:hAnsi="Futura Lt BT"/>
      <w:lang w:val="de-DE"/>
    </w:rPr>
  </w:style>
  <w:style w:type="character" w:customStyle="1" w:styleId="HeaderChar">
    <w:name w:val="Header Char"/>
    <w:basedOn w:val="DefaultParagraphFont"/>
    <w:link w:val="Header"/>
    <w:uiPriority w:val="99"/>
    <w:rsid w:val="006472E8"/>
    <w:rPr>
      <w:rFonts w:ascii="Futura Lt BT" w:hAnsi="Futura Lt BT"/>
      <w:lang w:val="de-DE"/>
    </w:rPr>
  </w:style>
  <w:style w:type="character" w:styleId="UnresolvedMention">
    <w:name w:val="Unresolved Mention"/>
    <w:basedOn w:val="DefaultParagraphFont"/>
    <w:uiPriority w:val="99"/>
    <w:semiHidden/>
    <w:unhideWhenUsed/>
    <w:rsid w:val="005011C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A36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36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365B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36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365B"/>
    <w:rPr>
      <w:b/>
      <w:bCs/>
      <w:sz w:val="20"/>
      <w:szCs w:val="20"/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hin@minviro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alexandros.charitos@inemet.tu-freiberg.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NrWsJQI1iI+Xaorrt9KdnGdhXg==">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1971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Avinash Kandalam</dc:creator>
  <cp:lastModifiedBy>inem-veiga</cp:lastModifiedBy>
  <cp:revision>4</cp:revision>
  <dcterms:created xsi:type="dcterms:W3CDTF">2024-07-18T06:26:00Z</dcterms:created>
  <dcterms:modified xsi:type="dcterms:W3CDTF">2026-08-13T05:10:00Z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5cb0d3bdaf9136fc3c80bae370d20063d1c1590ddb177968994d168e6deef3a6</vt:lpwstr>
  </property>
</Properties>
</file>