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06F4" w14:textId="357ECDC2" w:rsidR="009F153A" w:rsidRDefault="001B47B9" w:rsidP="009F153A">
      <w:pPr>
        <w:pStyle w:val="berschrift2"/>
      </w:pPr>
      <w:r w:rsidRPr="001B47B9">
        <w:t>KKTeC</w:t>
      </w:r>
    </w:p>
    <w:p w14:paraId="76F0F388" w14:textId="77777777" w:rsidR="001B47B9" w:rsidRDefault="001B47B9" w:rsidP="001B47B9">
      <w:pPr>
        <w:rPr>
          <w:i/>
          <w:iCs/>
        </w:rPr>
      </w:pPr>
      <w:r w:rsidRPr="001B47B9">
        <w:rPr>
          <w:i/>
          <w:iCs/>
        </w:rPr>
        <w:t>Konzeptentwicklung zur Etablierung eines Kompetenzzentrums für Kohlenstoff-Kreislauf-Technologien KKTeC</w:t>
      </w:r>
    </w:p>
    <w:p w14:paraId="69A40072" w14:textId="77777777" w:rsidR="00F249B2" w:rsidRDefault="00F249B2" w:rsidP="001B47B9">
      <w:pPr>
        <w:rPr>
          <w:i/>
          <w:iCs/>
        </w:rPr>
      </w:pPr>
    </w:p>
    <w:p w14:paraId="710686A5" w14:textId="14BBA9A9" w:rsidR="001B47B9" w:rsidRDefault="00B85C1F" w:rsidP="001B47B9">
      <w:r>
        <w:rPr>
          <w:b/>
          <w:bCs/>
        </w:rPr>
        <w:t>Herausforderung</w:t>
      </w:r>
      <w:r w:rsidR="009F153A" w:rsidRPr="009F153A">
        <w:rPr>
          <w:b/>
          <w:bCs/>
        </w:rPr>
        <w:t>:</w:t>
      </w:r>
    </w:p>
    <w:p w14:paraId="6EFC53EC" w14:textId="3B36E841" w:rsidR="006317F4" w:rsidRDefault="00674485" w:rsidP="001B47B9">
      <w:pPr>
        <w:rPr>
          <w:i/>
          <w:iCs/>
        </w:rPr>
      </w:pPr>
      <w:r w:rsidRPr="00674485">
        <w:rPr>
          <w:i/>
          <w:iCs/>
        </w:rPr>
        <w:t>Vor dem Hintergrund der Defossilisierung der Industrie besteht ein steigender Bedarf an Pilot- und Demonstrationsanlagen</w:t>
      </w:r>
      <w:r w:rsidR="007408F7">
        <w:rPr>
          <w:i/>
          <w:iCs/>
        </w:rPr>
        <w:t xml:space="preserve"> im Bereich des chemischen Recyclings</w:t>
      </w:r>
      <w:r w:rsidRPr="00674485">
        <w:rPr>
          <w:i/>
          <w:iCs/>
        </w:rPr>
        <w:t xml:space="preserve">. </w:t>
      </w:r>
      <w:r w:rsidR="006317F4" w:rsidRPr="001B47B9">
        <w:rPr>
          <w:i/>
          <w:iCs/>
        </w:rPr>
        <w:t>Für die Weiterentwicklung und Optimierung sowie Anpassung der Technologien an neue Einsatzstoffe existieren für industrielle Anwender nur wenige Möglichkeiten, um diese in einer neutralen Einsatzumgebung zu testen und mit weiteren Technologien zu verschalten.</w:t>
      </w:r>
    </w:p>
    <w:p w14:paraId="680A3F42" w14:textId="77777777" w:rsidR="001B47B9" w:rsidRDefault="009F153A" w:rsidP="001B47B9">
      <w:r w:rsidRPr="009F153A">
        <w:rPr>
          <w:b/>
          <w:bCs/>
        </w:rPr>
        <w:t>Unser Projekt:</w:t>
      </w:r>
    </w:p>
    <w:p w14:paraId="245D3F94" w14:textId="0BB80890" w:rsidR="006317F4" w:rsidRDefault="001B47B9" w:rsidP="006317F4">
      <w:pPr>
        <w:rPr>
          <w:i/>
          <w:iCs/>
        </w:rPr>
      </w:pPr>
      <w:r w:rsidRPr="001B47B9">
        <w:rPr>
          <w:i/>
          <w:iCs/>
        </w:rPr>
        <w:t>Mit dem Kompetenzzentrum für Kohlenstoff-Kreislauf-Technologien (KKTeC) am Standort Freiberg sollen die Entwicklung und Integration innovativer Technologien für die Energiewende vorangetrieben werden. Im Mittelpunkt steht die Kombination von Technologien zur Wasserstofferzeugung durch Hochtemperaturelektrolyse sowie thermochemische Prozesse wie Pyrolyse und Gasifizierung.</w:t>
      </w:r>
      <w:r w:rsidR="007408F7">
        <w:rPr>
          <w:i/>
          <w:iCs/>
        </w:rPr>
        <w:t xml:space="preserve"> </w:t>
      </w:r>
      <w:r w:rsidR="006317F4" w:rsidRPr="00674485">
        <w:rPr>
          <w:i/>
          <w:iCs/>
        </w:rPr>
        <w:t xml:space="preserve">Das Kompetenzzentrum soll eine neutrale Testumgebung für industrielle Anwender schaffen, um neue Technologien </w:t>
      </w:r>
      <w:r w:rsidR="006317F4">
        <w:rPr>
          <w:i/>
          <w:iCs/>
        </w:rPr>
        <w:t>unter Einsatzbedingungen</w:t>
      </w:r>
      <w:r w:rsidR="006317F4">
        <w:rPr>
          <w:i/>
          <w:iCs/>
        </w:rPr>
        <w:t xml:space="preserve"> </w:t>
      </w:r>
      <w:r w:rsidR="006317F4" w:rsidRPr="00674485">
        <w:rPr>
          <w:i/>
          <w:iCs/>
        </w:rPr>
        <w:t>zu erproben und in bestehende Systeme zu integrieren.</w:t>
      </w:r>
    </w:p>
    <w:p w14:paraId="6FF7D16C" w14:textId="77777777" w:rsidR="001B47B9" w:rsidRDefault="009F153A" w:rsidP="009F153A">
      <w:pPr>
        <w:rPr>
          <w:b/>
          <w:bCs/>
        </w:rPr>
      </w:pPr>
      <w:r w:rsidRPr="008C253A">
        <w:rPr>
          <w:b/>
          <w:bCs/>
        </w:rPr>
        <w:t>Partner</w:t>
      </w:r>
      <w:r w:rsidR="008C253A" w:rsidRPr="008C253A">
        <w:rPr>
          <w:b/>
          <w:bCs/>
        </w:rPr>
        <w:t>:</w:t>
      </w:r>
    </w:p>
    <w:p w14:paraId="3220B39B" w14:textId="3E983360" w:rsidR="008C253A" w:rsidRPr="008C253A" w:rsidRDefault="001B47B9" w:rsidP="009F153A">
      <w:pPr>
        <w:rPr>
          <w:b/>
          <w:bCs/>
        </w:rPr>
      </w:pPr>
      <w:r>
        <w:rPr>
          <w:i/>
          <w:iCs/>
        </w:rPr>
        <w:t>keine</w:t>
      </w:r>
    </w:p>
    <w:p w14:paraId="56503B26" w14:textId="77777777" w:rsidR="001B47B9" w:rsidRDefault="009F153A" w:rsidP="009F153A">
      <w:pPr>
        <w:rPr>
          <w:b/>
          <w:bCs/>
        </w:rPr>
      </w:pPr>
      <w:r w:rsidRPr="009F153A">
        <w:rPr>
          <w:b/>
          <w:bCs/>
        </w:rPr>
        <w:t>Förderung:</w:t>
      </w:r>
    </w:p>
    <w:p w14:paraId="3A63F662" w14:textId="1ECEAEA4" w:rsidR="009F153A" w:rsidRPr="009F153A" w:rsidRDefault="00674485" w:rsidP="009F153A">
      <w:pPr>
        <w:rPr>
          <w:b/>
          <w:bCs/>
        </w:rPr>
      </w:pPr>
      <w:r w:rsidRPr="00674485">
        <w:rPr>
          <w:i/>
          <w:iCs/>
        </w:rPr>
        <w:t>Sächsische Staatsministerium für Infrastruktur und Landesentwicklung (SMIL)</w:t>
      </w:r>
      <w:r>
        <w:rPr>
          <w:i/>
          <w:iCs/>
        </w:rPr>
        <w:t xml:space="preserve">, </w:t>
      </w:r>
      <w:r w:rsidRPr="00674485">
        <w:rPr>
          <w:i/>
          <w:iCs/>
        </w:rPr>
        <w:t>Einzelfallförderung im Bereich des simul+Innovation Hub</w:t>
      </w:r>
    </w:p>
    <w:p w14:paraId="253FBABD" w14:textId="77777777" w:rsidR="00674485" w:rsidRDefault="008C253A" w:rsidP="009F153A">
      <w:pPr>
        <w:rPr>
          <w:b/>
          <w:bCs/>
        </w:rPr>
      </w:pPr>
      <w:r>
        <w:rPr>
          <w:b/>
          <w:bCs/>
        </w:rPr>
        <w:t>Laufzeit:</w:t>
      </w:r>
    </w:p>
    <w:p w14:paraId="3ED3BC3C" w14:textId="4220FDE1" w:rsidR="008C253A" w:rsidRDefault="00674485" w:rsidP="009F153A">
      <w:pPr>
        <w:rPr>
          <w:b/>
          <w:bCs/>
        </w:rPr>
      </w:pPr>
      <w:r w:rsidRPr="00674485">
        <w:rPr>
          <w:i/>
          <w:iCs/>
        </w:rPr>
        <w:t>12</w:t>
      </w:r>
      <w:r w:rsidR="0000279D">
        <w:rPr>
          <w:i/>
          <w:iCs/>
        </w:rPr>
        <w:t>/</w:t>
      </w:r>
      <w:r w:rsidRPr="00674485">
        <w:rPr>
          <w:i/>
          <w:iCs/>
        </w:rPr>
        <w:t xml:space="preserve">2024 bis </w:t>
      </w:r>
      <w:r w:rsidR="0000279D">
        <w:rPr>
          <w:i/>
          <w:iCs/>
        </w:rPr>
        <w:t>08/</w:t>
      </w:r>
      <w:r w:rsidRPr="00674485">
        <w:rPr>
          <w:i/>
          <w:iCs/>
        </w:rPr>
        <w:t>2025</w:t>
      </w:r>
    </w:p>
    <w:p w14:paraId="2F5A08B8" w14:textId="18EBB450" w:rsidR="009F153A" w:rsidRDefault="009F153A" w:rsidP="009F153A">
      <w:pPr>
        <w:rPr>
          <w:i/>
          <w:iCs/>
        </w:rPr>
      </w:pPr>
      <w:r w:rsidRPr="009F153A">
        <w:rPr>
          <w:b/>
          <w:bCs/>
        </w:rPr>
        <w:t xml:space="preserve">Mehr Infos: </w:t>
      </w:r>
    </w:p>
    <w:p w14:paraId="7EA95E3D" w14:textId="36FDC3BC" w:rsidR="00674485" w:rsidRPr="009F153A" w:rsidRDefault="00674485" w:rsidP="009F153A">
      <w:hyperlink r:id="rId5" w:history="1">
        <w:r w:rsidRPr="00674485">
          <w:rPr>
            <w:rStyle w:val="Hyperlink"/>
          </w:rPr>
          <w:t>KKTeC - simul+ - sachsen.de</w:t>
        </w:r>
      </w:hyperlink>
    </w:p>
    <w:sectPr w:rsidR="00674485" w:rsidRPr="009F15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464D9"/>
    <w:multiLevelType w:val="hybridMultilevel"/>
    <w:tmpl w:val="CF709F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326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3A"/>
    <w:rsid w:val="0000279D"/>
    <w:rsid w:val="001B47B9"/>
    <w:rsid w:val="0024318E"/>
    <w:rsid w:val="00315C82"/>
    <w:rsid w:val="00470F0A"/>
    <w:rsid w:val="004D2D1B"/>
    <w:rsid w:val="006317F4"/>
    <w:rsid w:val="00674485"/>
    <w:rsid w:val="007408F7"/>
    <w:rsid w:val="008C253A"/>
    <w:rsid w:val="009F153A"/>
    <w:rsid w:val="00B85C1F"/>
    <w:rsid w:val="00D85EF9"/>
    <w:rsid w:val="00F249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FB21"/>
  <w15:chartTrackingRefBased/>
  <w15:docId w15:val="{5D3FEF5F-A237-4BE0-81B1-3C75FE46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1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F15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153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F153A"/>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1B47B9"/>
    <w:pPr>
      <w:ind w:left="720"/>
      <w:contextualSpacing/>
    </w:pPr>
  </w:style>
  <w:style w:type="character" w:styleId="Hyperlink">
    <w:name w:val="Hyperlink"/>
    <w:basedOn w:val="Absatz-Standardschriftart"/>
    <w:uiPriority w:val="99"/>
    <w:unhideWhenUsed/>
    <w:rsid w:val="00674485"/>
    <w:rPr>
      <w:color w:val="0563C1" w:themeColor="hyperlink"/>
      <w:u w:val="single"/>
    </w:rPr>
  </w:style>
  <w:style w:type="character" w:styleId="NichtaufgelsteErwhnung">
    <w:name w:val="Unresolved Mention"/>
    <w:basedOn w:val="Absatz-Standardschriftart"/>
    <w:uiPriority w:val="99"/>
    <w:semiHidden/>
    <w:unhideWhenUsed/>
    <w:rsid w:val="00674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imulplus.sachsen.de/kktec-3085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Helf</dc:creator>
  <cp:keywords/>
  <dc:description/>
  <cp:lastModifiedBy>Kleeberg, Jörg</cp:lastModifiedBy>
  <cp:revision>7</cp:revision>
  <dcterms:created xsi:type="dcterms:W3CDTF">2025-04-03T06:55:00Z</dcterms:created>
  <dcterms:modified xsi:type="dcterms:W3CDTF">2025-04-03T08:40:00Z</dcterms:modified>
</cp:coreProperties>
</file>