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B894C" w14:textId="77777777" w:rsidR="00C96158" w:rsidRDefault="00C96158" w:rsidP="00B85C1F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 w:rsidRPr="00C96158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>AG-Power</w:t>
      </w:r>
    </w:p>
    <w:p w14:paraId="465438ED" w14:textId="77777777" w:rsidR="00C96158" w:rsidRDefault="00C96158" w:rsidP="00C96158">
      <w:pPr>
        <w:rPr>
          <w:i/>
          <w:iCs/>
        </w:rPr>
      </w:pPr>
      <w:r w:rsidRPr="00C96158">
        <w:rPr>
          <w:i/>
          <w:iCs/>
        </w:rPr>
        <w:t xml:space="preserve">Effiziente Produktion von Strom und </w:t>
      </w:r>
      <w:proofErr w:type="spellStart"/>
      <w:r w:rsidRPr="00C96158">
        <w:rPr>
          <w:i/>
          <w:iCs/>
        </w:rPr>
        <w:t>Biokoks</w:t>
      </w:r>
      <w:proofErr w:type="spellEnd"/>
      <w:r w:rsidRPr="00C96158">
        <w:rPr>
          <w:i/>
          <w:iCs/>
        </w:rPr>
        <w:t xml:space="preserve"> durch</w:t>
      </w:r>
      <w:r>
        <w:rPr>
          <w:i/>
          <w:iCs/>
        </w:rPr>
        <w:t xml:space="preserve"> </w:t>
      </w:r>
      <w:proofErr w:type="spellStart"/>
      <w:r w:rsidRPr="00C96158">
        <w:rPr>
          <w:i/>
          <w:iCs/>
        </w:rPr>
        <w:t>Hochdruckgasifizierung</w:t>
      </w:r>
      <w:proofErr w:type="spellEnd"/>
      <w:r w:rsidRPr="00C96158">
        <w:rPr>
          <w:i/>
          <w:iCs/>
        </w:rPr>
        <w:t xml:space="preserve"> von landwirtschaftlichen Abfällen</w:t>
      </w:r>
      <w:r>
        <w:rPr>
          <w:i/>
          <w:iCs/>
        </w:rPr>
        <w:t xml:space="preserve"> </w:t>
      </w:r>
      <w:r w:rsidRPr="00C96158">
        <w:rPr>
          <w:i/>
          <w:iCs/>
        </w:rPr>
        <w:t>und Reststoffen</w:t>
      </w:r>
    </w:p>
    <w:p w14:paraId="79F7B7AB" w14:textId="75C63B37" w:rsidR="009F153A" w:rsidRDefault="00B85C1F" w:rsidP="00C96158">
      <w:r>
        <w:rPr>
          <w:b/>
          <w:bCs/>
        </w:rPr>
        <w:t>Herausforderung</w:t>
      </w:r>
      <w:r w:rsidR="009F153A" w:rsidRPr="009F153A">
        <w:rPr>
          <w:b/>
          <w:bCs/>
        </w:rPr>
        <w:t>:</w:t>
      </w:r>
      <w:r w:rsidR="009F153A">
        <w:t xml:space="preserve"> </w:t>
      </w:r>
      <w:r w:rsidR="00C96158" w:rsidRPr="00C96158">
        <w:rPr>
          <w:i/>
          <w:iCs/>
        </w:rPr>
        <w:t>Im geplanten Vorhaben AG-Power sollen innovative Lösungen für die effiziente Produktion</w:t>
      </w:r>
      <w:r w:rsidR="00C96158">
        <w:rPr>
          <w:i/>
          <w:iCs/>
        </w:rPr>
        <w:t xml:space="preserve"> </w:t>
      </w:r>
      <w:r w:rsidR="00C96158" w:rsidRPr="00C96158">
        <w:rPr>
          <w:i/>
          <w:iCs/>
        </w:rPr>
        <w:t xml:space="preserve">von erneuerbarem Strom und </w:t>
      </w:r>
      <w:proofErr w:type="spellStart"/>
      <w:r w:rsidR="00C96158" w:rsidRPr="00C96158">
        <w:rPr>
          <w:i/>
          <w:iCs/>
        </w:rPr>
        <w:t>Biokoks</w:t>
      </w:r>
      <w:proofErr w:type="spellEnd"/>
      <w:r w:rsidR="00C96158" w:rsidRPr="00C96158">
        <w:rPr>
          <w:i/>
          <w:iCs/>
        </w:rPr>
        <w:t xml:space="preserve"> aus landwirtschaftlichen Reststoffen und Abfällen</w:t>
      </w:r>
      <w:r w:rsidR="00C96158">
        <w:rPr>
          <w:i/>
          <w:iCs/>
        </w:rPr>
        <w:t xml:space="preserve"> </w:t>
      </w:r>
      <w:r w:rsidR="00C96158" w:rsidRPr="00C96158">
        <w:rPr>
          <w:i/>
          <w:iCs/>
        </w:rPr>
        <w:t xml:space="preserve">entwickelt und im </w:t>
      </w:r>
      <w:proofErr w:type="spellStart"/>
      <w:r w:rsidR="00C96158" w:rsidRPr="00C96158">
        <w:rPr>
          <w:i/>
          <w:iCs/>
        </w:rPr>
        <w:t>Technikumsmaßstab</w:t>
      </w:r>
      <w:proofErr w:type="spellEnd"/>
      <w:r w:rsidR="00C96158" w:rsidRPr="00C96158">
        <w:rPr>
          <w:i/>
          <w:iCs/>
        </w:rPr>
        <w:t xml:space="preserve"> unter praxisrelevanten Bedingungen validiert werden.</w:t>
      </w:r>
      <w:r w:rsidR="00C96158">
        <w:rPr>
          <w:i/>
          <w:iCs/>
        </w:rPr>
        <w:t xml:space="preserve"> </w:t>
      </w:r>
      <w:r w:rsidR="00C96158" w:rsidRPr="00C96158">
        <w:rPr>
          <w:i/>
          <w:iCs/>
        </w:rPr>
        <w:t>Der Forschungsschwerpunkt liegt dabei auf der Erzeugung von wasserstoffhaltigem</w:t>
      </w:r>
      <w:r w:rsidR="00C96158">
        <w:rPr>
          <w:i/>
          <w:iCs/>
        </w:rPr>
        <w:t xml:space="preserve"> </w:t>
      </w:r>
      <w:r w:rsidR="00C96158" w:rsidRPr="00C96158">
        <w:rPr>
          <w:i/>
          <w:iCs/>
        </w:rPr>
        <w:t>Synthesegas (Hauptbestandteile H</w:t>
      </w:r>
      <w:r w:rsidR="00C96158" w:rsidRPr="006B0F19">
        <w:rPr>
          <w:i/>
          <w:iCs/>
          <w:vertAlign w:val="subscript"/>
        </w:rPr>
        <w:t>2</w:t>
      </w:r>
      <w:r w:rsidR="00C96158" w:rsidRPr="00C96158">
        <w:rPr>
          <w:i/>
          <w:iCs/>
        </w:rPr>
        <w:t xml:space="preserve"> und CO) bei hohen Temperaturen und Drücken</w:t>
      </w:r>
      <w:r w:rsidR="00C96158">
        <w:rPr>
          <w:i/>
          <w:iCs/>
        </w:rPr>
        <w:t xml:space="preserve"> </w:t>
      </w:r>
      <w:r w:rsidR="00C96158" w:rsidRPr="00C96158">
        <w:rPr>
          <w:i/>
          <w:iCs/>
        </w:rPr>
        <w:t>(</w:t>
      </w:r>
      <w:proofErr w:type="spellStart"/>
      <w:r w:rsidR="00C96158" w:rsidRPr="00C96158">
        <w:rPr>
          <w:i/>
          <w:iCs/>
        </w:rPr>
        <w:t>Hochdruckgasifizierung</w:t>
      </w:r>
      <w:proofErr w:type="spellEnd"/>
      <w:r w:rsidR="00C96158" w:rsidRPr="00C96158">
        <w:rPr>
          <w:i/>
          <w:iCs/>
        </w:rPr>
        <w:t>). Die Originalität des vorgeschlagenen Ansatzes liegt vor allem in</w:t>
      </w:r>
      <w:r w:rsidR="00C96158">
        <w:rPr>
          <w:i/>
          <w:iCs/>
        </w:rPr>
        <w:t xml:space="preserve"> </w:t>
      </w:r>
      <w:r w:rsidR="00C96158" w:rsidRPr="00C96158">
        <w:rPr>
          <w:i/>
          <w:iCs/>
        </w:rPr>
        <w:t xml:space="preserve">der Verwendung einer neuartigen Verfahrenskombination, die als </w:t>
      </w:r>
      <w:proofErr w:type="spellStart"/>
      <w:r w:rsidR="00C96158" w:rsidRPr="00C96158">
        <w:rPr>
          <w:i/>
          <w:iCs/>
        </w:rPr>
        <w:t>Biomass-fired</w:t>
      </w:r>
      <w:proofErr w:type="spellEnd"/>
      <w:r w:rsidR="00C96158" w:rsidRPr="00C96158">
        <w:rPr>
          <w:i/>
          <w:iCs/>
        </w:rPr>
        <w:t xml:space="preserve"> Top Cycle</w:t>
      </w:r>
      <w:r w:rsidR="00C96158">
        <w:rPr>
          <w:i/>
          <w:iCs/>
        </w:rPr>
        <w:t xml:space="preserve"> </w:t>
      </w:r>
      <w:r w:rsidR="00C96158" w:rsidRPr="00C96158">
        <w:rPr>
          <w:i/>
          <w:iCs/>
        </w:rPr>
        <w:t>(BTC) bezeichnet wird. Das BTC-System soll für die Umwandlung von landwirtschaftlichen</w:t>
      </w:r>
      <w:r w:rsidR="00C96158">
        <w:rPr>
          <w:i/>
          <w:iCs/>
        </w:rPr>
        <w:t xml:space="preserve"> </w:t>
      </w:r>
      <w:r w:rsidR="00C96158" w:rsidRPr="00C96158">
        <w:rPr>
          <w:i/>
          <w:iCs/>
        </w:rPr>
        <w:t xml:space="preserve">Reststoffen und Abfällen in Strom, </w:t>
      </w:r>
      <w:proofErr w:type="spellStart"/>
      <w:r w:rsidR="00C96158" w:rsidRPr="00C96158">
        <w:rPr>
          <w:i/>
          <w:iCs/>
        </w:rPr>
        <w:t>Biokoks</w:t>
      </w:r>
      <w:proofErr w:type="spellEnd"/>
      <w:r w:rsidR="00C96158" w:rsidRPr="00C96158">
        <w:rPr>
          <w:i/>
          <w:iCs/>
        </w:rPr>
        <w:t xml:space="preserve"> und Wärme erprobt werden.</w:t>
      </w:r>
    </w:p>
    <w:p w14:paraId="5FF44E12" w14:textId="049C7DD9" w:rsidR="009F153A" w:rsidRPr="00A77B82" w:rsidRDefault="009F153A" w:rsidP="00C96158">
      <w:pPr>
        <w:rPr>
          <w:i/>
          <w:iCs/>
        </w:rPr>
      </w:pPr>
      <w:r w:rsidRPr="009F153A">
        <w:rPr>
          <w:b/>
          <w:bCs/>
        </w:rPr>
        <w:t>Unser Projekt:</w:t>
      </w:r>
      <w:r>
        <w:t xml:space="preserve"> </w:t>
      </w:r>
      <w:r w:rsidR="00C96158" w:rsidRPr="00C96158">
        <w:rPr>
          <w:i/>
          <w:iCs/>
        </w:rPr>
        <w:t>Als wissenschaftlicher Partner wird sich die TU</w:t>
      </w:r>
      <w:r w:rsidR="00516DEC">
        <w:rPr>
          <w:i/>
          <w:iCs/>
        </w:rPr>
        <w:t xml:space="preserve"> Bergakademie </w:t>
      </w:r>
      <w:r w:rsidR="00C96158" w:rsidRPr="00C96158">
        <w:rPr>
          <w:i/>
          <w:iCs/>
        </w:rPr>
        <w:t>F</w:t>
      </w:r>
      <w:r w:rsidR="00516DEC">
        <w:rPr>
          <w:i/>
          <w:iCs/>
        </w:rPr>
        <w:t>reiberg</w:t>
      </w:r>
      <w:r w:rsidR="00C96158" w:rsidRPr="00C96158">
        <w:rPr>
          <w:i/>
          <w:iCs/>
        </w:rPr>
        <w:t xml:space="preserve"> </w:t>
      </w:r>
      <w:r w:rsidR="00C96158">
        <w:rPr>
          <w:i/>
          <w:iCs/>
        </w:rPr>
        <w:t xml:space="preserve">im Verbundprojekt </w:t>
      </w:r>
      <w:r w:rsidR="00C96158" w:rsidRPr="00C96158">
        <w:rPr>
          <w:i/>
          <w:iCs/>
        </w:rPr>
        <w:t>mit der Bestimmung von</w:t>
      </w:r>
      <w:r w:rsidR="00C96158">
        <w:rPr>
          <w:i/>
          <w:iCs/>
        </w:rPr>
        <w:t xml:space="preserve"> </w:t>
      </w:r>
      <w:r w:rsidR="00C96158" w:rsidRPr="00C96158">
        <w:rPr>
          <w:i/>
          <w:iCs/>
        </w:rPr>
        <w:t xml:space="preserve">kinetischen Daten für die Pyrolyse und </w:t>
      </w:r>
      <w:proofErr w:type="spellStart"/>
      <w:r w:rsidR="00C96158" w:rsidRPr="00C96158">
        <w:rPr>
          <w:i/>
          <w:iCs/>
        </w:rPr>
        <w:t>Gasifizierung</w:t>
      </w:r>
      <w:proofErr w:type="spellEnd"/>
      <w:r w:rsidR="00C96158" w:rsidRPr="00C96158">
        <w:rPr>
          <w:i/>
          <w:iCs/>
        </w:rPr>
        <w:t xml:space="preserve"> von landwirtschaftlichen Abfällen und</w:t>
      </w:r>
      <w:r w:rsidR="00C96158">
        <w:rPr>
          <w:i/>
          <w:iCs/>
        </w:rPr>
        <w:t xml:space="preserve"> </w:t>
      </w:r>
      <w:r w:rsidR="00C96158" w:rsidRPr="00C96158">
        <w:rPr>
          <w:i/>
          <w:iCs/>
        </w:rPr>
        <w:t>Reststoffen bei hohen Temperaturen und hohen Drücken beschäftigen. Die für die</w:t>
      </w:r>
      <w:r w:rsidR="00C96158">
        <w:rPr>
          <w:i/>
          <w:iCs/>
        </w:rPr>
        <w:t xml:space="preserve"> </w:t>
      </w:r>
      <w:r w:rsidR="00C96158" w:rsidRPr="00D220A9">
        <w:rPr>
          <w:i/>
          <w:iCs/>
        </w:rPr>
        <w:t xml:space="preserve">Untersuchungen der </w:t>
      </w:r>
      <w:proofErr w:type="spellStart"/>
      <w:r w:rsidR="00C96158" w:rsidRPr="00D220A9">
        <w:rPr>
          <w:i/>
          <w:iCs/>
        </w:rPr>
        <w:t>Gasifizierungskinetik</w:t>
      </w:r>
      <w:proofErr w:type="spellEnd"/>
      <w:r w:rsidR="00C96158" w:rsidRPr="00D220A9">
        <w:rPr>
          <w:i/>
          <w:iCs/>
        </w:rPr>
        <w:t xml:space="preserve"> vorgesehene Versuchsanlage KIVAN (Feststoffdurchsatz bis zu 1,5 kg/h) ist speziell </w:t>
      </w:r>
      <w:r w:rsidR="00C96158" w:rsidRPr="00C96158">
        <w:rPr>
          <w:i/>
          <w:iCs/>
        </w:rPr>
        <w:t>für die Bestimmung der Reaktionskinetik bei</w:t>
      </w:r>
      <w:r w:rsidR="00C96158">
        <w:rPr>
          <w:i/>
          <w:iCs/>
        </w:rPr>
        <w:t xml:space="preserve"> </w:t>
      </w:r>
      <w:r w:rsidR="00C96158" w:rsidRPr="00C96158">
        <w:rPr>
          <w:i/>
          <w:iCs/>
        </w:rPr>
        <w:t>Prozesstemperaturen bis zu 1150</w:t>
      </w:r>
      <w:r w:rsidR="00D220A9">
        <w:rPr>
          <w:i/>
          <w:iCs/>
        </w:rPr>
        <w:t> </w:t>
      </w:r>
      <w:r w:rsidR="00C96158" w:rsidRPr="00C96158">
        <w:rPr>
          <w:i/>
          <w:iCs/>
        </w:rPr>
        <w:t>°C und Prozessdrücken bis zu 100</w:t>
      </w:r>
      <w:r w:rsidR="00D220A9">
        <w:rPr>
          <w:i/>
          <w:iCs/>
        </w:rPr>
        <w:t> </w:t>
      </w:r>
      <w:r w:rsidR="00C96158" w:rsidRPr="00C96158">
        <w:rPr>
          <w:i/>
          <w:iCs/>
        </w:rPr>
        <w:t xml:space="preserve">bar </w:t>
      </w:r>
      <w:r w:rsidR="00D220A9">
        <w:rPr>
          <w:i/>
          <w:iCs/>
        </w:rPr>
        <w:t xml:space="preserve">unter Flugstrombedingungen </w:t>
      </w:r>
      <w:r w:rsidR="00C96158" w:rsidRPr="00C96158">
        <w:rPr>
          <w:i/>
          <w:iCs/>
        </w:rPr>
        <w:t>ausgelegt.</w:t>
      </w:r>
      <w:r w:rsidR="00C96158">
        <w:rPr>
          <w:i/>
          <w:iCs/>
        </w:rPr>
        <w:t xml:space="preserve"> </w:t>
      </w:r>
      <w:r w:rsidR="00C96158" w:rsidRPr="00C96158">
        <w:rPr>
          <w:i/>
          <w:iCs/>
        </w:rPr>
        <w:t xml:space="preserve">Zudem werden mehrere Thermowaagen zur Charakterisierung der Pyrolyse und </w:t>
      </w:r>
      <w:proofErr w:type="spellStart"/>
      <w:r w:rsidR="00C96158" w:rsidRPr="00C96158">
        <w:rPr>
          <w:i/>
          <w:iCs/>
        </w:rPr>
        <w:t>Gasifizierung</w:t>
      </w:r>
      <w:proofErr w:type="spellEnd"/>
      <w:r w:rsidR="00C96158">
        <w:rPr>
          <w:i/>
          <w:iCs/>
        </w:rPr>
        <w:t xml:space="preserve"> </w:t>
      </w:r>
      <w:r w:rsidR="00C96158" w:rsidRPr="00C96158">
        <w:rPr>
          <w:i/>
          <w:iCs/>
        </w:rPr>
        <w:t>von festen Proben (Probenmengen von ca. 10</w:t>
      </w:r>
      <w:r w:rsidR="003A5D69">
        <w:rPr>
          <w:i/>
          <w:iCs/>
        </w:rPr>
        <w:t> </w:t>
      </w:r>
      <w:r w:rsidR="00C96158" w:rsidRPr="00C96158">
        <w:rPr>
          <w:i/>
          <w:iCs/>
        </w:rPr>
        <w:t>mg bis ca. 2</w:t>
      </w:r>
      <w:r w:rsidR="003A5D69">
        <w:rPr>
          <w:i/>
          <w:iCs/>
        </w:rPr>
        <w:t> </w:t>
      </w:r>
      <w:r w:rsidR="00C96158" w:rsidRPr="00C96158">
        <w:rPr>
          <w:i/>
          <w:iCs/>
        </w:rPr>
        <w:t>g) unter atmosphärischem Druck</w:t>
      </w:r>
      <w:r w:rsidR="00C96158">
        <w:rPr>
          <w:i/>
          <w:iCs/>
        </w:rPr>
        <w:t xml:space="preserve"> </w:t>
      </w:r>
      <w:r w:rsidR="00C96158" w:rsidRPr="00C96158">
        <w:rPr>
          <w:i/>
          <w:iCs/>
        </w:rPr>
        <w:t>sowie unter Hochdruckbedingungen eingesetzt.</w:t>
      </w:r>
      <w:r w:rsidR="00A77B82">
        <w:rPr>
          <w:i/>
          <w:iCs/>
        </w:rPr>
        <w:t xml:space="preserve"> </w:t>
      </w:r>
      <w:r w:rsidR="00C96158">
        <w:rPr>
          <w:i/>
          <w:iCs/>
        </w:rPr>
        <w:t>Die Daten werden den Projektpartnern zur Entwicklung der oben genannten Technologie zur Verfügung gestellt.</w:t>
      </w:r>
    </w:p>
    <w:p w14:paraId="3220B39B" w14:textId="431044FC" w:rsidR="008C253A" w:rsidRPr="008C253A" w:rsidRDefault="009F153A" w:rsidP="00C96158">
      <w:pPr>
        <w:rPr>
          <w:b/>
          <w:bCs/>
        </w:rPr>
      </w:pPr>
      <w:r w:rsidRPr="008C253A">
        <w:rPr>
          <w:b/>
          <w:bCs/>
        </w:rPr>
        <w:t>Partner</w:t>
      </w:r>
      <w:r w:rsidR="008C253A" w:rsidRPr="008C253A">
        <w:rPr>
          <w:b/>
          <w:bCs/>
        </w:rPr>
        <w:t>:</w:t>
      </w:r>
      <w:r w:rsidR="00C96158" w:rsidRPr="00C96158">
        <w:rPr>
          <w:i/>
          <w:iCs/>
        </w:rPr>
        <w:t xml:space="preserve"> Königliche Technische Hochschule Stockholm Schweden</w:t>
      </w:r>
      <w:r w:rsidR="00C96158">
        <w:rPr>
          <w:i/>
          <w:iCs/>
        </w:rPr>
        <w:t xml:space="preserve">, </w:t>
      </w:r>
      <w:r w:rsidR="00C96158" w:rsidRPr="00C96158">
        <w:rPr>
          <w:i/>
          <w:iCs/>
        </w:rPr>
        <w:t xml:space="preserve">RISE Research Institutes </w:t>
      </w:r>
      <w:proofErr w:type="spellStart"/>
      <w:r w:rsidR="00C96158" w:rsidRPr="00C96158">
        <w:rPr>
          <w:i/>
          <w:iCs/>
        </w:rPr>
        <w:t>of</w:t>
      </w:r>
      <w:proofErr w:type="spellEnd"/>
      <w:r w:rsidR="00C96158" w:rsidRPr="00C96158">
        <w:rPr>
          <w:i/>
          <w:iCs/>
        </w:rPr>
        <w:t xml:space="preserve"> </w:t>
      </w:r>
      <w:proofErr w:type="spellStart"/>
      <w:r w:rsidR="00C96158" w:rsidRPr="00C96158">
        <w:rPr>
          <w:i/>
          <w:iCs/>
        </w:rPr>
        <w:t>Sweden</w:t>
      </w:r>
      <w:proofErr w:type="spellEnd"/>
      <w:r w:rsidR="00C96158">
        <w:rPr>
          <w:i/>
          <w:iCs/>
        </w:rPr>
        <w:t xml:space="preserve">, </w:t>
      </w:r>
      <w:r w:rsidR="00C96158" w:rsidRPr="00C96158">
        <w:rPr>
          <w:i/>
          <w:iCs/>
        </w:rPr>
        <w:t xml:space="preserve">Polytechnische Universität </w:t>
      </w:r>
      <w:proofErr w:type="spellStart"/>
      <w:r w:rsidR="00C96158" w:rsidRPr="00C96158">
        <w:rPr>
          <w:i/>
          <w:iCs/>
        </w:rPr>
        <w:t>Portalegre</w:t>
      </w:r>
      <w:proofErr w:type="spellEnd"/>
      <w:r w:rsidR="00C96158" w:rsidRPr="00C96158">
        <w:rPr>
          <w:i/>
          <w:iCs/>
        </w:rPr>
        <w:t xml:space="preserve"> Portugal</w:t>
      </w:r>
      <w:r w:rsidR="00D632CD">
        <w:rPr>
          <w:i/>
          <w:iCs/>
        </w:rPr>
        <w:t xml:space="preserve">, </w:t>
      </w:r>
      <w:r w:rsidR="00D632CD" w:rsidRPr="00D632CD">
        <w:rPr>
          <w:i/>
          <w:iCs/>
        </w:rPr>
        <w:t>H&amp;O Development AB</w:t>
      </w:r>
      <w:r w:rsidR="003A09F1">
        <w:rPr>
          <w:i/>
          <w:iCs/>
        </w:rPr>
        <w:t xml:space="preserve"> </w:t>
      </w:r>
      <w:r w:rsidR="003A09F1" w:rsidRPr="00C96158">
        <w:rPr>
          <w:i/>
          <w:iCs/>
        </w:rPr>
        <w:t>Schweden</w:t>
      </w:r>
      <w:r w:rsidR="00D632CD">
        <w:rPr>
          <w:i/>
          <w:iCs/>
        </w:rPr>
        <w:t xml:space="preserve">, </w:t>
      </w:r>
      <w:proofErr w:type="spellStart"/>
      <w:r w:rsidR="00D632CD" w:rsidRPr="00D632CD">
        <w:rPr>
          <w:i/>
          <w:iCs/>
        </w:rPr>
        <w:t>Meva</w:t>
      </w:r>
      <w:proofErr w:type="spellEnd"/>
      <w:r w:rsidR="00D632CD" w:rsidRPr="00D632CD">
        <w:rPr>
          <w:i/>
          <w:iCs/>
        </w:rPr>
        <w:t xml:space="preserve"> Energy AB</w:t>
      </w:r>
      <w:r w:rsidR="003A09F1">
        <w:rPr>
          <w:i/>
          <w:iCs/>
        </w:rPr>
        <w:t xml:space="preserve"> </w:t>
      </w:r>
      <w:r w:rsidR="003A09F1" w:rsidRPr="00C96158">
        <w:rPr>
          <w:i/>
          <w:iCs/>
        </w:rPr>
        <w:t>Schweden</w:t>
      </w:r>
    </w:p>
    <w:p w14:paraId="3A63F662" w14:textId="778A8715" w:rsidR="009F153A" w:rsidRPr="009F153A" w:rsidRDefault="009F153A" w:rsidP="009F153A">
      <w:pPr>
        <w:rPr>
          <w:b/>
          <w:bCs/>
        </w:rPr>
      </w:pPr>
      <w:r w:rsidRPr="009F153A">
        <w:rPr>
          <w:b/>
          <w:bCs/>
        </w:rPr>
        <w:t xml:space="preserve">Förderung: </w:t>
      </w:r>
      <w:r w:rsidR="00C04369" w:rsidRPr="00C04369">
        <w:rPr>
          <w:i/>
          <w:iCs/>
        </w:rPr>
        <w:t>Europäischen Fonds für regionale Entwicklung (EFRE) und</w:t>
      </w:r>
      <w:r w:rsidR="00C04369">
        <w:rPr>
          <w:i/>
          <w:iCs/>
        </w:rPr>
        <w:t xml:space="preserve"> </w:t>
      </w:r>
      <w:r w:rsidR="00C04369" w:rsidRPr="00C04369">
        <w:rPr>
          <w:i/>
          <w:iCs/>
        </w:rPr>
        <w:t>Steuermitteln auf Grundlage des vom Sächsischen Landtag beschlossenen Haushaltes</w:t>
      </w:r>
      <w:r w:rsidR="00C04369">
        <w:rPr>
          <w:i/>
          <w:iCs/>
        </w:rPr>
        <w:t xml:space="preserve">, </w:t>
      </w:r>
      <w:r w:rsidR="00C04369" w:rsidRPr="00C04369">
        <w:rPr>
          <w:i/>
          <w:iCs/>
        </w:rPr>
        <w:t>100769817</w:t>
      </w:r>
    </w:p>
    <w:p w14:paraId="3ED3BC3C" w14:textId="3B5DD003" w:rsidR="008C253A" w:rsidRDefault="008C253A" w:rsidP="009F153A">
      <w:pPr>
        <w:rPr>
          <w:b/>
          <w:bCs/>
        </w:rPr>
      </w:pPr>
      <w:r>
        <w:rPr>
          <w:b/>
          <w:bCs/>
        </w:rPr>
        <w:t xml:space="preserve">Laufzeit: </w:t>
      </w:r>
      <w:r w:rsidR="00C04369">
        <w:rPr>
          <w:i/>
          <w:iCs/>
        </w:rPr>
        <w:t>11</w:t>
      </w:r>
      <w:r w:rsidR="00B85C1F" w:rsidRPr="00B85C1F">
        <w:rPr>
          <w:i/>
          <w:iCs/>
        </w:rPr>
        <w:t>/20</w:t>
      </w:r>
      <w:r w:rsidR="00C04369">
        <w:rPr>
          <w:i/>
          <w:iCs/>
        </w:rPr>
        <w:t>24</w:t>
      </w:r>
      <w:r w:rsidR="00B85C1F" w:rsidRPr="00B85C1F">
        <w:rPr>
          <w:i/>
          <w:iCs/>
        </w:rPr>
        <w:t xml:space="preserve"> – </w:t>
      </w:r>
      <w:r w:rsidR="00C04369">
        <w:rPr>
          <w:i/>
          <w:iCs/>
        </w:rPr>
        <w:t>11</w:t>
      </w:r>
      <w:r w:rsidR="00B85C1F" w:rsidRPr="00B85C1F">
        <w:rPr>
          <w:i/>
          <w:iCs/>
        </w:rPr>
        <w:t>/20</w:t>
      </w:r>
      <w:r w:rsidR="00C04369">
        <w:rPr>
          <w:i/>
          <w:iCs/>
        </w:rPr>
        <w:t>27</w:t>
      </w:r>
    </w:p>
    <w:p w14:paraId="27EFF262" w14:textId="49EE55D1" w:rsidR="009F153A" w:rsidRDefault="009F153A" w:rsidP="009F153A">
      <w:pPr>
        <w:rPr>
          <w:i/>
          <w:iCs/>
        </w:rPr>
      </w:pPr>
      <w:r w:rsidRPr="009F153A">
        <w:rPr>
          <w:b/>
          <w:bCs/>
        </w:rPr>
        <w:t xml:space="preserve">Mehr Infos: </w:t>
      </w:r>
    </w:p>
    <w:p w14:paraId="4AC5840A" w14:textId="16674169" w:rsidR="00253CD0" w:rsidRDefault="00253CD0" w:rsidP="00253CD0">
      <w:pPr>
        <w:jc w:val="center"/>
      </w:pPr>
      <w:r>
        <w:rPr>
          <w:rFonts w:eastAsia="Times New Roman"/>
          <w:noProof/>
          <w:color w:val="000000"/>
        </w:rPr>
        <w:drawing>
          <wp:inline distT="0" distB="0" distL="0" distR="0" wp14:anchorId="5DE43ABD" wp14:editId="6E74D651">
            <wp:extent cx="4118400" cy="162360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8400" cy="162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BF5202" w14:textId="62334F5C" w:rsidR="00253CD0" w:rsidRPr="009F153A" w:rsidRDefault="00C04369" w:rsidP="003A09F1">
      <w:r w:rsidRPr="00C04369">
        <w:rPr>
          <w:noProof/>
        </w:rPr>
        <w:drawing>
          <wp:inline distT="0" distB="0" distL="0" distR="0" wp14:anchorId="055BAF70" wp14:editId="1BAE9F7C">
            <wp:extent cx="5760720" cy="69215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53CD0" w:rsidRPr="009F153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53A"/>
    <w:rsid w:val="0024318E"/>
    <w:rsid w:val="00253CD0"/>
    <w:rsid w:val="003A09F1"/>
    <w:rsid w:val="003A5D69"/>
    <w:rsid w:val="004D2D1B"/>
    <w:rsid w:val="00516DEC"/>
    <w:rsid w:val="006B0F19"/>
    <w:rsid w:val="008C253A"/>
    <w:rsid w:val="009F153A"/>
    <w:rsid w:val="00A77B82"/>
    <w:rsid w:val="00B25F93"/>
    <w:rsid w:val="00B85C1F"/>
    <w:rsid w:val="00BA69F8"/>
    <w:rsid w:val="00C04369"/>
    <w:rsid w:val="00C35529"/>
    <w:rsid w:val="00C96158"/>
    <w:rsid w:val="00D220A9"/>
    <w:rsid w:val="00D632CD"/>
    <w:rsid w:val="00E1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DFB21"/>
  <w15:chartTrackingRefBased/>
  <w15:docId w15:val="{5D3FEF5F-A237-4BE0-81B1-3C75FE468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F15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F15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F15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F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cid:b881caa5-fb41-4be3-a384-cf5f5fbe16f2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 Helf</dc:creator>
  <cp:keywords/>
  <dc:description/>
  <cp:lastModifiedBy>Stefan Guhl</cp:lastModifiedBy>
  <cp:revision>2</cp:revision>
  <dcterms:created xsi:type="dcterms:W3CDTF">2025-04-22T06:17:00Z</dcterms:created>
  <dcterms:modified xsi:type="dcterms:W3CDTF">2025-04-22T06:17:00Z</dcterms:modified>
</cp:coreProperties>
</file>